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3F54" w14:textId="77777777" w:rsidR="00967289" w:rsidRDefault="00E91FB3">
      <w:pPr>
        <w:pStyle w:val="Heading1"/>
        <w:spacing w:before="63"/>
        <w:ind w:right="1408"/>
      </w:pPr>
      <w:r>
        <w:t>NHSBT Workforce Privacy Notice, including direct temporary appointments and bank agreements. How we use your data and why.</w:t>
      </w:r>
    </w:p>
    <w:p w14:paraId="63F2687C" w14:textId="77777777" w:rsidR="00967289" w:rsidRDefault="00967289">
      <w:pPr>
        <w:pStyle w:val="BodyText"/>
        <w:spacing w:before="11"/>
        <w:rPr>
          <w:b/>
          <w:sz w:val="23"/>
        </w:rPr>
      </w:pPr>
    </w:p>
    <w:p w14:paraId="659F4E43" w14:textId="79100904" w:rsidR="00967289" w:rsidRDefault="00E91FB3">
      <w:pPr>
        <w:ind w:left="240"/>
        <w:rPr>
          <w:b/>
          <w:sz w:val="24"/>
        </w:rPr>
      </w:pPr>
      <w:r>
        <w:rPr>
          <w:b/>
          <w:sz w:val="24"/>
        </w:rPr>
        <w:t>Why we need to process your personal data.</w:t>
      </w:r>
    </w:p>
    <w:p w14:paraId="2B8A4BCA" w14:textId="77777777" w:rsidR="00967289" w:rsidRDefault="00967289">
      <w:pPr>
        <w:pStyle w:val="BodyText"/>
        <w:rPr>
          <w:b/>
        </w:rPr>
      </w:pPr>
    </w:p>
    <w:p w14:paraId="738A49FD" w14:textId="77777777" w:rsidR="00967289" w:rsidRDefault="00E91FB3">
      <w:pPr>
        <w:pStyle w:val="BodyText"/>
        <w:ind w:left="240" w:right="1045"/>
      </w:pPr>
      <w:r>
        <w:t xml:space="preserve">As your employer NHSBT holds and processes your personal data to </w:t>
      </w:r>
      <w:r>
        <w:t>support your employment; this includes your pay, pension, training and health and wellbeing, or where a legal basis is identified to support ministerial priorities, such as staffing. This data is held securely and is processed in line with the requirements of Data Protection Legislation, including but not limited to ensuring only the information required to fulfil the purpose is shared.</w:t>
      </w:r>
    </w:p>
    <w:p w14:paraId="1B45654D" w14:textId="77777777" w:rsidR="00967289" w:rsidRDefault="00967289">
      <w:pPr>
        <w:pStyle w:val="BodyText"/>
      </w:pPr>
    </w:p>
    <w:p w14:paraId="504BEE26" w14:textId="3A00E2A3" w:rsidR="00967289" w:rsidRDefault="00E91FB3">
      <w:pPr>
        <w:pStyle w:val="Heading1"/>
      </w:pPr>
      <w:r>
        <w:t>The personal data we hold.</w:t>
      </w:r>
    </w:p>
    <w:p w14:paraId="0BFC03F8" w14:textId="77777777" w:rsidR="00967289" w:rsidRDefault="00967289">
      <w:pPr>
        <w:pStyle w:val="BodyText"/>
        <w:spacing w:before="8"/>
        <w:rPr>
          <w:b/>
          <w:sz w:val="23"/>
        </w:rPr>
      </w:pPr>
    </w:p>
    <w:p w14:paraId="5E31049A" w14:textId="77777777" w:rsidR="00967289" w:rsidRDefault="00E91FB3">
      <w:pPr>
        <w:pStyle w:val="ListParagraph"/>
        <w:numPr>
          <w:ilvl w:val="0"/>
          <w:numId w:val="2"/>
        </w:numPr>
        <w:tabs>
          <w:tab w:val="left" w:pos="1679"/>
          <w:tab w:val="left" w:pos="1681"/>
        </w:tabs>
        <w:rPr>
          <w:sz w:val="24"/>
        </w:rPr>
      </w:pPr>
      <w:r>
        <w:rPr>
          <w:sz w:val="24"/>
        </w:rPr>
        <w:t>Name</w:t>
      </w:r>
    </w:p>
    <w:p w14:paraId="198A7B0A" w14:textId="77777777" w:rsidR="00967289" w:rsidRDefault="00E91FB3">
      <w:pPr>
        <w:pStyle w:val="ListParagraph"/>
        <w:numPr>
          <w:ilvl w:val="0"/>
          <w:numId w:val="2"/>
        </w:numPr>
        <w:tabs>
          <w:tab w:val="left" w:pos="1679"/>
          <w:tab w:val="left" w:pos="1681"/>
        </w:tabs>
        <w:rPr>
          <w:sz w:val="24"/>
        </w:rPr>
      </w:pPr>
      <w:r>
        <w:rPr>
          <w:sz w:val="24"/>
        </w:rPr>
        <w:t>Date of</w:t>
      </w:r>
      <w:r>
        <w:rPr>
          <w:spacing w:val="-1"/>
          <w:sz w:val="24"/>
        </w:rPr>
        <w:t xml:space="preserve"> </w:t>
      </w:r>
      <w:r>
        <w:rPr>
          <w:sz w:val="24"/>
        </w:rPr>
        <w:t>birth</w:t>
      </w:r>
    </w:p>
    <w:p w14:paraId="709EE21B" w14:textId="77777777" w:rsidR="00967289" w:rsidRDefault="00E91FB3">
      <w:pPr>
        <w:pStyle w:val="ListParagraph"/>
        <w:numPr>
          <w:ilvl w:val="0"/>
          <w:numId w:val="2"/>
        </w:numPr>
        <w:tabs>
          <w:tab w:val="left" w:pos="1679"/>
          <w:tab w:val="left" w:pos="1681"/>
        </w:tabs>
        <w:rPr>
          <w:sz w:val="24"/>
        </w:rPr>
      </w:pPr>
      <w:r>
        <w:rPr>
          <w:sz w:val="24"/>
        </w:rPr>
        <w:t>Sex</w:t>
      </w:r>
    </w:p>
    <w:p w14:paraId="1A551DD9" w14:textId="77777777" w:rsidR="00967289" w:rsidRDefault="00E91FB3">
      <w:pPr>
        <w:pStyle w:val="ListParagraph"/>
        <w:numPr>
          <w:ilvl w:val="0"/>
          <w:numId w:val="2"/>
        </w:numPr>
        <w:tabs>
          <w:tab w:val="left" w:pos="1679"/>
          <w:tab w:val="left" w:pos="1681"/>
        </w:tabs>
        <w:spacing w:line="292" w:lineRule="exact"/>
        <w:rPr>
          <w:sz w:val="24"/>
        </w:rPr>
      </w:pPr>
      <w:r>
        <w:rPr>
          <w:sz w:val="24"/>
        </w:rPr>
        <w:t>National Insurance</w:t>
      </w:r>
      <w:r>
        <w:rPr>
          <w:spacing w:val="-10"/>
          <w:sz w:val="24"/>
        </w:rPr>
        <w:t xml:space="preserve"> </w:t>
      </w:r>
      <w:r>
        <w:rPr>
          <w:sz w:val="24"/>
        </w:rPr>
        <w:t>number</w:t>
      </w:r>
    </w:p>
    <w:p w14:paraId="4E66C102" w14:textId="77777777" w:rsidR="00967289" w:rsidRDefault="00E91FB3">
      <w:pPr>
        <w:pStyle w:val="ListParagraph"/>
        <w:numPr>
          <w:ilvl w:val="0"/>
          <w:numId w:val="2"/>
        </w:numPr>
        <w:tabs>
          <w:tab w:val="left" w:pos="1679"/>
          <w:tab w:val="left" w:pos="1681"/>
        </w:tabs>
        <w:spacing w:line="292" w:lineRule="exact"/>
        <w:rPr>
          <w:sz w:val="24"/>
        </w:rPr>
      </w:pPr>
      <w:r>
        <w:rPr>
          <w:sz w:val="24"/>
        </w:rPr>
        <w:t>Home</w:t>
      </w:r>
      <w:r>
        <w:rPr>
          <w:spacing w:val="-5"/>
          <w:sz w:val="24"/>
        </w:rPr>
        <w:t xml:space="preserve"> </w:t>
      </w:r>
      <w:r>
        <w:rPr>
          <w:sz w:val="24"/>
        </w:rPr>
        <w:t>address</w:t>
      </w:r>
    </w:p>
    <w:p w14:paraId="570745E3" w14:textId="77777777" w:rsidR="00967289" w:rsidRDefault="00E91FB3">
      <w:pPr>
        <w:pStyle w:val="ListParagraph"/>
        <w:numPr>
          <w:ilvl w:val="0"/>
          <w:numId w:val="2"/>
        </w:numPr>
        <w:tabs>
          <w:tab w:val="left" w:pos="1679"/>
          <w:tab w:val="left" w:pos="1681"/>
        </w:tabs>
        <w:rPr>
          <w:sz w:val="24"/>
        </w:rPr>
      </w:pPr>
      <w:r>
        <w:rPr>
          <w:sz w:val="24"/>
        </w:rPr>
        <w:t>Personal telephone</w:t>
      </w:r>
      <w:r>
        <w:rPr>
          <w:spacing w:val="-6"/>
          <w:sz w:val="24"/>
        </w:rPr>
        <w:t xml:space="preserve"> </w:t>
      </w:r>
      <w:r>
        <w:rPr>
          <w:sz w:val="24"/>
        </w:rPr>
        <w:t>number</w:t>
      </w:r>
    </w:p>
    <w:p w14:paraId="4D10FF57" w14:textId="77777777" w:rsidR="00967289" w:rsidRDefault="00E91FB3">
      <w:pPr>
        <w:pStyle w:val="ListParagraph"/>
        <w:numPr>
          <w:ilvl w:val="0"/>
          <w:numId w:val="2"/>
        </w:numPr>
        <w:tabs>
          <w:tab w:val="left" w:pos="1679"/>
          <w:tab w:val="left" w:pos="1681"/>
        </w:tabs>
        <w:rPr>
          <w:sz w:val="24"/>
        </w:rPr>
      </w:pPr>
      <w:r>
        <w:rPr>
          <w:sz w:val="24"/>
        </w:rPr>
        <w:t>Bank Account</w:t>
      </w:r>
      <w:r>
        <w:rPr>
          <w:spacing w:val="-7"/>
          <w:sz w:val="24"/>
        </w:rPr>
        <w:t xml:space="preserve"> </w:t>
      </w:r>
      <w:r>
        <w:rPr>
          <w:sz w:val="24"/>
        </w:rPr>
        <w:t>details</w:t>
      </w:r>
    </w:p>
    <w:p w14:paraId="20207956" w14:textId="77777777" w:rsidR="00967289" w:rsidRDefault="00E91FB3">
      <w:pPr>
        <w:pStyle w:val="ListParagraph"/>
        <w:numPr>
          <w:ilvl w:val="0"/>
          <w:numId w:val="2"/>
        </w:numPr>
        <w:tabs>
          <w:tab w:val="left" w:pos="1679"/>
          <w:tab w:val="left" w:pos="1681"/>
        </w:tabs>
        <w:spacing w:line="292" w:lineRule="exact"/>
        <w:rPr>
          <w:sz w:val="24"/>
        </w:rPr>
      </w:pPr>
      <w:r>
        <w:rPr>
          <w:sz w:val="24"/>
        </w:rPr>
        <w:t>Membership of professional</w:t>
      </w:r>
      <w:r>
        <w:rPr>
          <w:spacing w:val="-4"/>
          <w:sz w:val="24"/>
        </w:rPr>
        <w:t xml:space="preserve"> </w:t>
      </w:r>
      <w:r>
        <w:rPr>
          <w:sz w:val="24"/>
        </w:rPr>
        <w:t>bodies</w:t>
      </w:r>
    </w:p>
    <w:p w14:paraId="18DB8BB8" w14:textId="77777777" w:rsidR="00967289" w:rsidRDefault="00E91FB3">
      <w:pPr>
        <w:pStyle w:val="ListParagraph"/>
        <w:numPr>
          <w:ilvl w:val="0"/>
          <w:numId w:val="2"/>
        </w:numPr>
        <w:tabs>
          <w:tab w:val="left" w:pos="1679"/>
          <w:tab w:val="left" w:pos="1681"/>
        </w:tabs>
        <w:spacing w:line="292" w:lineRule="exact"/>
        <w:rPr>
          <w:sz w:val="24"/>
        </w:rPr>
      </w:pPr>
      <w:r>
        <w:rPr>
          <w:sz w:val="24"/>
        </w:rPr>
        <w:t>Education and</w:t>
      </w:r>
      <w:r>
        <w:rPr>
          <w:spacing w:val="-4"/>
          <w:sz w:val="24"/>
        </w:rPr>
        <w:t xml:space="preserve"> </w:t>
      </w:r>
      <w:r>
        <w:rPr>
          <w:sz w:val="24"/>
        </w:rPr>
        <w:t>qualifications</w:t>
      </w:r>
    </w:p>
    <w:p w14:paraId="398BE384" w14:textId="77777777" w:rsidR="00967289" w:rsidRDefault="00E91FB3">
      <w:pPr>
        <w:pStyle w:val="ListParagraph"/>
        <w:numPr>
          <w:ilvl w:val="0"/>
          <w:numId w:val="2"/>
        </w:numPr>
        <w:tabs>
          <w:tab w:val="left" w:pos="1679"/>
          <w:tab w:val="left" w:pos="1681"/>
        </w:tabs>
        <w:rPr>
          <w:sz w:val="24"/>
        </w:rPr>
      </w:pPr>
      <w:r>
        <w:rPr>
          <w:sz w:val="24"/>
        </w:rPr>
        <w:t>Employment history and work</w:t>
      </w:r>
      <w:r>
        <w:rPr>
          <w:spacing w:val="-7"/>
          <w:sz w:val="24"/>
        </w:rPr>
        <w:t xml:space="preserve"> </w:t>
      </w:r>
      <w:r>
        <w:rPr>
          <w:sz w:val="24"/>
        </w:rPr>
        <w:t>experience</w:t>
      </w:r>
    </w:p>
    <w:p w14:paraId="46A41858" w14:textId="379AD2AD" w:rsidR="00967289" w:rsidRDefault="00E91FB3">
      <w:pPr>
        <w:pStyle w:val="ListParagraph"/>
        <w:numPr>
          <w:ilvl w:val="0"/>
          <w:numId w:val="2"/>
        </w:numPr>
        <w:tabs>
          <w:tab w:val="left" w:pos="1679"/>
          <w:tab w:val="left" w:pos="1681"/>
        </w:tabs>
        <w:spacing w:before="6" w:line="240" w:lineRule="auto"/>
        <w:ind w:right="1312" w:hanging="360"/>
        <w:rPr>
          <w:sz w:val="24"/>
        </w:rPr>
      </w:pPr>
      <w:r>
        <w:rPr>
          <w:sz w:val="24"/>
        </w:rPr>
        <w:t>Employment terms and conditions (e.g.,</w:t>
      </w:r>
      <w:r>
        <w:rPr>
          <w:sz w:val="24"/>
        </w:rPr>
        <w:t xml:space="preserve"> pay, hours of work, holidays, benefits,</w:t>
      </w:r>
      <w:r>
        <w:rPr>
          <w:spacing w:val="-3"/>
          <w:sz w:val="24"/>
        </w:rPr>
        <w:t xml:space="preserve"> </w:t>
      </w:r>
      <w:r>
        <w:rPr>
          <w:sz w:val="24"/>
        </w:rPr>
        <w:t>absence)</w:t>
      </w:r>
    </w:p>
    <w:p w14:paraId="2046B632" w14:textId="77777777" w:rsidR="00967289" w:rsidRDefault="00E91FB3">
      <w:pPr>
        <w:pStyle w:val="ListParagraph"/>
        <w:numPr>
          <w:ilvl w:val="0"/>
          <w:numId w:val="2"/>
        </w:numPr>
        <w:tabs>
          <w:tab w:val="left" w:pos="1679"/>
          <w:tab w:val="left" w:pos="1681"/>
        </w:tabs>
        <w:spacing w:line="283" w:lineRule="exact"/>
        <w:rPr>
          <w:sz w:val="24"/>
        </w:rPr>
      </w:pPr>
      <w:r>
        <w:rPr>
          <w:sz w:val="24"/>
        </w:rPr>
        <w:t>Emergency contact</w:t>
      </w:r>
      <w:r>
        <w:rPr>
          <w:spacing w:val="-7"/>
          <w:sz w:val="24"/>
        </w:rPr>
        <w:t xml:space="preserve"> </w:t>
      </w:r>
      <w:r>
        <w:rPr>
          <w:sz w:val="24"/>
        </w:rPr>
        <w:t>details</w:t>
      </w:r>
    </w:p>
    <w:p w14:paraId="53C867EA" w14:textId="77777777" w:rsidR="00967289" w:rsidRDefault="00E91FB3">
      <w:pPr>
        <w:pStyle w:val="ListParagraph"/>
        <w:numPr>
          <w:ilvl w:val="0"/>
          <w:numId w:val="2"/>
        </w:numPr>
        <w:tabs>
          <w:tab w:val="left" w:pos="1679"/>
          <w:tab w:val="left" w:pos="1681"/>
        </w:tabs>
        <w:rPr>
          <w:sz w:val="24"/>
        </w:rPr>
      </w:pPr>
      <w:r>
        <w:rPr>
          <w:sz w:val="24"/>
        </w:rPr>
        <w:t>Tax</w:t>
      </w:r>
      <w:r>
        <w:rPr>
          <w:spacing w:val="-2"/>
          <w:sz w:val="24"/>
        </w:rPr>
        <w:t xml:space="preserve"> </w:t>
      </w:r>
      <w:r>
        <w:rPr>
          <w:sz w:val="24"/>
        </w:rPr>
        <w:t>code</w:t>
      </w:r>
    </w:p>
    <w:p w14:paraId="4A476E59" w14:textId="77777777" w:rsidR="00967289" w:rsidRDefault="00E91FB3">
      <w:pPr>
        <w:pStyle w:val="ListParagraph"/>
        <w:numPr>
          <w:ilvl w:val="0"/>
          <w:numId w:val="2"/>
        </w:numPr>
        <w:tabs>
          <w:tab w:val="left" w:pos="1679"/>
          <w:tab w:val="left" w:pos="1681"/>
        </w:tabs>
        <w:rPr>
          <w:sz w:val="24"/>
        </w:rPr>
      </w:pPr>
      <w:r>
        <w:rPr>
          <w:sz w:val="24"/>
        </w:rPr>
        <w:t xml:space="preserve">Any </w:t>
      </w:r>
      <w:r>
        <w:rPr>
          <w:sz w:val="24"/>
        </w:rPr>
        <w:t>accidents connected with</w:t>
      </w:r>
      <w:r>
        <w:rPr>
          <w:spacing w:val="-2"/>
          <w:sz w:val="24"/>
        </w:rPr>
        <w:t xml:space="preserve"> </w:t>
      </w:r>
      <w:r>
        <w:rPr>
          <w:sz w:val="24"/>
        </w:rPr>
        <w:t>work</w:t>
      </w:r>
    </w:p>
    <w:p w14:paraId="31612D37" w14:textId="77777777" w:rsidR="00967289" w:rsidRDefault="00E91FB3">
      <w:pPr>
        <w:pStyle w:val="ListParagraph"/>
        <w:numPr>
          <w:ilvl w:val="0"/>
          <w:numId w:val="2"/>
        </w:numPr>
        <w:tabs>
          <w:tab w:val="left" w:pos="1679"/>
          <w:tab w:val="left" w:pos="1681"/>
        </w:tabs>
        <w:rPr>
          <w:sz w:val="24"/>
        </w:rPr>
      </w:pPr>
      <w:r>
        <w:rPr>
          <w:sz w:val="24"/>
        </w:rPr>
        <w:t>Occupational health records, including vaccination or exemption</w:t>
      </w:r>
      <w:r>
        <w:rPr>
          <w:spacing w:val="-15"/>
          <w:sz w:val="24"/>
        </w:rPr>
        <w:t xml:space="preserve"> </w:t>
      </w:r>
      <w:r>
        <w:rPr>
          <w:sz w:val="24"/>
        </w:rPr>
        <w:t>status</w:t>
      </w:r>
    </w:p>
    <w:p w14:paraId="78106B7F" w14:textId="77777777" w:rsidR="00967289" w:rsidRDefault="00E91FB3">
      <w:pPr>
        <w:pStyle w:val="ListParagraph"/>
        <w:numPr>
          <w:ilvl w:val="0"/>
          <w:numId w:val="2"/>
        </w:numPr>
        <w:tabs>
          <w:tab w:val="left" w:pos="1679"/>
          <w:tab w:val="left" w:pos="1681"/>
        </w:tabs>
        <w:rPr>
          <w:sz w:val="24"/>
        </w:rPr>
      </w:pPr>
      <w:r>
        <w:rPr>
          <w:sz w:val="24"/>
        </w:rPr>
        <w:t>Any training taken</w:t>
      </w:r>
    </w:p>
    <w:p w14:paraId="28F8E325" w14:textId="77777777" w:rsidR="00967289" w:rsidRDefault="00E91FB3">
      <w:pPr>
        <w:pStyle w:val="ListParagraph"/>
        <w:numPr>
          <w:ilvl w:val="0"/>
          <w:numId w:val="2"/>
        </w:numPr>
        <w:tabs>
          <w:tab w:val="left" w:pos="1679"/>
          <w:tab w:val="left" w:pos="1681"/>
        </w:tabs>
        <w:rPr>
          <w:sz w:val="24"/>
        </w:rPr>
      </w:pPr>
      <w:r>
        <w:rPr>
          <w:sz w:val="24"/>
        </w:rPr>
        <w:t>Any disciplinary action</w:t>
      </w:r>
    </w:p>
    <w:p w14:paraId="6F2ECD98" w14:textId="77777777" w:rsidR="00967289" w:rsidRDefault="00E91FB3">
      <w:pPr>
        <w:pStyle w:val="ListParagraph"/>
        <w:numPr>
          <w:ilvl w:val="0"/>
          <w:numId w:val="2"/>
        </w:numPr>
        <w:tabs>
          <w:tab w:val="left" w:pos="1679"/>
          <w:tab w:val="left" w:pos="1681"/>
        </w:tabs>
        <w:rPr>
          <w:sz w:val="24"/>
        </w:rPr>
      </w:pPr>
      <w:r>
        <w:rPr>
          <w:sz w:val="24"/>
        </w:rPr>
        <w:t>Evidence of right to work in the</w:t>
      </w:r>
      <w:r>
        <w:rPr>
          <w:spacing w:val="-5"/>
          <w:sz w:val="24"/>
        </w:rPr>
        <w:t xml:space="preserve"> </w:t>
      </w:r>
      <w:r>
        <w:rPr>
          <w:sz w:val="24"/>
        </w:rPr>
        <w:t>UK</w:t>
      </w:r>
    </w:p>
    <w:p w14:paraId="7192212C" w14:textId="77777777" w:rsidR="00967289" w:rsidRDefault="00967289">
      <w:pPr>
        <w:pStyle w:val="BodyText"/>
        <w:spacing w:before="2"/>
      </w:pPr>
    </w:p>
    <w:p w14:paraId="0E0F96FD" w14:textId="77777777" w:rsidR="00967289" w:rsidRDefault="00E91FB3">
      <w:pPr>
        <w:pStyle w:val="Heading1"/>
        <w:spacing w:before="1"/>
        <w:ind w:right="1541"/>
      </w:pPr>
      <w:r>
        <w:t>Data Protection Legislation and the legal basis for NHSBT to process your data</w:t>
      </w:r>
    </w:p>
    <w:p w14:paraId="07202116" w14:textId="77777777" w:rsidR="00967289" w:rsidRDefault="00967289">
      <w:pPr>
        <w:pStyle w:val="BodyText"/>
        <w:rPr>
          <w:b/>
        </w:rPr>
      </w:pPr>
    </w:p>
    <w:p w14:paraId="76A1ECCE" w14:textId="77777777" w:rsidR="00967289" w:rsidRDefault="00E91FB3">
      <w:pPr>
        <w:pStyle w:val="BodyText"/>
        <w:ind w:left="240" w:right="1138"/>
      </w:pPr>
      <w:r>
        <w:t>Your personal data is used and processed because it is necessary to fulfil NHSBT’s obligations as your employer, to public health and as set out in your employment contract.</w:t>
      </w:r>
    </w:p>
    <w:p w14:paraId="3D06944C" w14:textId="77777777" w:rsidR="00967289" w:rsidRDefault="00967289">
      <w:pPr>
        <w:pStyle w:val="BodyText"/>
      </w:pPr>
    </w:p>
    <w:p w14:paraId="4073EC05" w14:textId="77777777" w:rsidR="00967289" w:rsidRDefault="00E91FB3">
      <w:pPr>
        <w:pStyle w:val="Heading1"/>
      </w:pPr>
      <w:r>
        <w:t>How we use your data</w:t>
      </w:r>
    </w:p>
    <w:p w14:paraId="3A324F70" w14:textId="77777777" w:rsidR="00967289" w:rsidRDefault="00967289">
      <w:pPr>
        <w:pStyle w:val="BodyText"/>
        <w:rPr>
          <w:b/>
        </w:rPr>
      </w:pPr>
    </w:p>
    <w:p w14:paraId="371E4A70" w14:textId="77777777" w:rsidR="00967289" w:rsidRDefault="00E91FB3">
      <w:pPr>
        <w:pStyle w:val="BodyText"/>
        <w:ind w:left="240" w:right="1045"/>
      </w:pPr>
      <w:r>
        <w:t xml:space="preserve">The information held is used for management and </w:t>
      </w:r>
      <w:r>
        <w:t>administration of your employment. We may disclose information we hold about you to relevant third parties such as Her Majesty’s Revenue and Customs, NHS Pensions and Government Departments, such as the Department of Health and Social Care, or others as required by law, to assure for example, ministerial assurance priorities. We may also share your information with third parties in connection with</w:t>
      </w:r>
      <w:r>
        <w:rPr>
          <w:spacing w:val="-24"/>
        </w:rPr>
        <w:t xml:space="preserve"> </w:t>
      </w:r>
      <w:r>
        <w:t>your</w:t>
      </w:r>
    </w:p>
    <w:p w14:paraId="201A80DB" w14:textId="77777777" w:rsidR="00967289" w:rsidRDefault="00967289">
      <w:pPr>
        <w:sectPr w:rsidR="00967289">
          <w:footerReference w:type="default" r:id="rId7"/>
          <w:type w:val="continuous"/>
          <w:pgSz w:w="11910" w:h="16840"/>
          <w:pgMar w:top="1340" w:right="440" w:bottom="1180" w:left="1200" w:header="720" w:footer="990" w:gutter="0"/>
          <w:cols w:space="720"/>
        </w:sectPr>
      </w:pPr>
    </w:p>
    <w:p w14:paraId="3692CFB1" w14:textId="77777777" w:rsidR="00E91FB3" w:rsidRDefault="00E91FB3">
      <w:pPr>
        <w:pStyle w:val="BodyText"/>
        <w:spacing w:before="78"/>
        <w:ind w:left="239" w:right="1408"/>
      </w:pPr>
    </w:p>
    <w:p w14:paraId="33CE270E" w14:textId="39369AB5" w:rsidR="00967289" w:rsidRDefault="00E91FB3">
      <w:pPr>
        <w:pStyle w:val="BodyText"/>
        <w:spacing w:before="78"/>
        <w:ind w:left="239" w:right="1408"/>
      </w:pPr>
      <w:r>
        <w:t>employment, for example University Hospitals Birmingham (our Pensions administration provider) and our occupational health provider. This information is held to the same high standard under Data Protection Legislation and regularly audited by NHSBT.</w:t>
      </w:r>
    </w:p>
    <w:p w14:paraId="06BD013B" w14:textId="77777777" w:rsidR="00967289" w:rsidRDefault="00967289">
      <w:pPr>
        <w:pStyle w:val="BodyText"/>
      </w:pPr>
    </w:p>
    <w:p w14:paraId="1BE4F04E" w14:textId="70241EC4" w:rsidR="00967289" w:rsidRPr="00B21353" w:rsidRDefault="00E91FB3">
      <w:pPr>
        <w:pStyle w:val="BodyText"/>
        <w:ind w:left="239" w:right="1446"/>
        <w:rPr>
          <w:color w:val="000000" w:themeColor="text1"/>
        </w:rPr>
      </w:pPr>
      <w:r w:rsidRPr="00B21353">
        <w:rPr>
          <w:color w:val="000000" w:themeColor="text1"/>
        </w:rPr>
        <w:t>We hold, where you ‘self-declare,’</w:t>
      </w:r>
      <w:r w:rsidRPr="00B21353">
        <w:rPr>
          <w:color w:val="000000" w:themeColor="text1"/>
        </w:rPr>
        <w:t xml:space="preserve"> your </w:t>
      </w:r>
      <w:r w:rsidR="00B21353" w:rsidRPr="00B21353">
        <w:rPr>
          <w:color w:val="000000" w:themeColor="text1"/>
        </w:rPr>
        <w:t>r</w:t>
      </w:r>
      <w:r w:rsidRPr="00B21353">
        <w:rPr>
          <w:color w:val="000000" w:themeColor="text1"/>
        </w:rPr>
        <w:t>eligion, ethnicity,</w:t>
      </w:r>
      <w:r w:rsidRPr="00B21353">
        <w:rPr>
          <w:color w:val="000000" w:themeColor="text1"/>
        </w:rPr>
        <w:t xml:space="preserve"> and sexual orientation, this supports us in meeting the requirements of the Equalities Act</w:t>
      </w:r>
      <w:r w:rsidR="00A45DC4" w:rsidRPr="00B21353">
        <w:rPr>
          <w:color w:val="000000" w:themeColor="text1"/>
        </w:rPr>
        <w:t xml:space="preserve"> 2010</w:t>
      </w:r>
      <w:r w:rsidRPr="00B21353">
        <w:rPr>
          <w:color w:val="000000" w:themeColor="text1"/>
        </w:rPr>
        <w:t>.</w:t>
      </w:r>
      <w:r w:rsidR="00A45DC4" w:rsidRPr="00B21353">
        <w:rPr>
          <w:color w:val="000000" w:themeColor="text1"/>
        </w:rPr>
        <w:t xml:space="preserve"> Where you have freely given to the organisation this sensitive information, known as special category data under Article 9 of the General Data Protection Regulation (GDPR) </w:t>
      </w:r>
      <w:r w:rsidR="00A45DC4" w:rsidRPr="00B21353">
        <w:rPr>
          <w:rStyle w:val="normaltextrun"/>
          <w:color w:val="000000" w:themeColor="text1"/>
          <w:shd w:val="clear" w:color="auto" w:fill="FFFFFF"/>
        </w:rPr>
        <w:t>for equal opportunities and monitoring purposes</w:t>
      </w:r>
      <w:r w:rsidR="00A45DC4" w:rsidRPr="00B21353">
        <w:rPr>
          <w:color w:val="000000" w:themeColor="text1"/>
        </w:rPr>
        <w:t xml:space="preserve"> in relation to Diversity &amp; Inclusion, this data is completely anonymised by HR prior to any publication or reporting.</w:t>
      </w:r>
    </w:p>
    <w:p w14:paraId="38E398D5" w14:textId="77777777" w:rsidR="00967289" w:rsidRDefault="00967289">
      <w:pPr>
        <w:pStyle w:val="BodyText"/>
      </w:pPr>
    </w:p>
    <w:p w14:paraId="0E6AFB93" w14:textId="77777777" w:rsidR="00967289" w:rsidRDefault="00E91FB3">
      <w:pPr>
        <w:pStyle w:val="Heading1"/>
        <w:ind w:left="239"/>
      </w:pPr>
      <w:r>
        <w:t>How long we keep your data.</w:t>
      </w:r>
    </w:p>
    <w:p w14:paraId="3941E1DD" w14:textId="77777777" w:rsidR="00967289" w:rsidRDefault="00967289">
      <w:pPr>
        <w:pStyle w:val="BodyText"/>
        <w:rPr>
          <w:b/>
        </w:rPr>
      </w:pPr>
    </w:p>
    <w:p w14:paraId="2F829C40" w14:textId="77777777" w:rsidR="00967289" w:rsidRDefault="00E91FB3">
      <w:pPr>
        <w:pStyle w:val="BodyText"/>
        <w:ind w:left="239" w:right="2233"/>
      </w:pPr>
      <w:r>
        <w:t xml:space="preserve">Your data will be held </w:t>
      </w:r>
      <w:r>
        <w:t>securely and retained in line with the NHS Records Management Code of Practice for Health and Social Care 2016.</w:t>
      </w:r>
    </w:p>
    <w:p w14:paraId="40B1093C" w14:textId="77777777" w:rsidR="00967289" w:rsidRDefault="00967289">
      <w:pPr>
        <w:pStyle w:val="BodyText"/>
        <w:rPr>
          <w:sz w:val="26"/>
        </w:rPr>
      </w:pPr>
    </w:p>
    <w:p w14:paraId="62BC0F4C" w14:textId="77777777" w:rsidR="00967289" w:rsidRDefault="00967289">
      <w:pPr>
        <w:pStyle w:val="BodyText"/>
        <w:rPr>
          <w:sz w:val="22"/>
        </w:rPr>
      </w:pPr>
    </w:p>
    <w:p w14:paraId="2D825EB1" w14:textId="7D6496D8" w:rsidR="00967289" w:rsidRDefault="00E91FB3" w:rsidP="00143669">
      <w:pPr>
        <w:pStyle w:val="Heading1"/>
        <w:ind w:left="239"/>
        <w:rPr>
          <w:b w:val="0"/>
          <w:sz w:val="26"/>
        </w:rPr>
      </w:pPr>
      <w:r>
        <w:t>You have the right; -</w:t>
      </w:r>
    </w:p>
    <w:p w14:paraId="7D778516" w14:textId="77777777" w:rsidR="00967289" w:rsidRDefault="00967289">
      <w:pPr>
        <w:pStyle w:val="BodyText"/>
        <w:spacing w:before="10"/>
        <w:rPr>
          <w:b/>
          <w:sz w:val="35"/>
        </w:rPr>
      </w:pPr>
    </w:p>
    <w:p w14:paraId="6D39A68F" w14:textId="77777777" w:rsidR="00967289" w:rsidRDefault="00E91FB3">
      <w:pPr>
        <w:pStyle w:val="ListParagraph"/>
        <w:numPr>
          <w:ilvl w:val="0"/>
          <w:numId w:val="2"/>
        </w:numPr>
        <w:tabs>
          <w:tab w:val="left" w:pos="1679"/>
          <w:tab w:val="left" w:pos="1680"/>
        </w:tabs>
        <w:spacing w:line="240" w:lineRule="auto"/>
        <w:rPr>
          <w:sz w:val="24"/>
        </w:rPr>
      </w:pPr>
      <w:r>
        <w:rPr>
          <w:sz w:val="24"/>
        </w:rPr>
        <w:t>to be informed about how your data is</w:t>
      </w:r>
      <w:r>
        <w:rPr>
          <w:spacing w:val="-1"/>
          <w:sz w:val="24"/>
        </w:rPr>
        <w:t xml:space="preserve"> </w:t>
      </w:r>
      <w:r>
        <w:rPr>
          <w:sz w:val="24"/>
        </w:rPr>
        <w:t>used.</w:t>
      </w:r>
    </w:p>
    <w:p w14:paraId="57B7A8AB" w14:textId="77777777" w:rsidR="00967289" w:rsidRDefault="00967289">
      <w:pPr>
        <w:pStyle w:val="BodyText"/>
        <w:spacing w:before="5"/>
        <w:rPr>
          <w:sz w:val="25"/>
        </w:rPr>
      </w:pPr>
    </w:p>
    <w:p w14:paraId="3BCE978A" w14:textId="77777777" w:rsidR="00967289" w:rsidRDefault="00E91FB3">
      <w:pPr>
        <w:pStyle w:val="ListParagraph"/>
        <w:numPr>
          <w:ilvl w:val="1"/>
          <w:numId w:val="2"/>
        </w:numPr>
        <w:tabs>
          <w:tab w:val="left" w:pos="2083"/>
          <w:tab w:val="left" w:pos="2084"/>
        </w:tabs>
        <w:spacing w:line="220" w:lineRule="auto"/>
        <w:ind w:right="1216"/>
        <w:rPr>
          <w:sz w:val="24"/>
        </w:rPr>
      </w:pPr>
      <w:r>
        <w:rPr>
          <w:sz w:val="24"/>
        </w:rPr>
        <w:t xml:space="preserve">An overview of how NHSBT uses your data is provided in this Notice. You </w:t>
      </w:r>
      <w:r>
        <w:rPr>
          <w:sz w:val="24"/>
        </w:rPr>
        <w:t>can obtain more information or ask specific questions about your data by contacting customer</w:t>
      </w:r>
      <w:r>
        <w:rPr>
          <w:spacing w:val="-7"/>
          <w:sz w:val="24"/>
        </w:rPr>
        <w:t xml:space="preserve"> </w:t>
      </w:r>
      <w:r>
        <w:rPr>
          <w:sz w:val="24"/>
        </w:rPr>
        <w:t>services</w:t>
      </w:r>
    </w:p>
    <w:p w14:paraId="7F9866CA" w14:textId="0ECD2433" w:rsidR="00967289" w:rsidRPr="00B21353" w:rsidRDefault="00E91FB3">
      <w:pPr>
        <w:pStyle w:val="BodyText"/>
        <w:spacing w:before="8"/>
        <w:ind w:left="2083" w:right="1187"/>
        <w:rPr>
          <w:color w:val="000000" w:themeColor="text1"/>
        </w:rPr>
      </w:pPr>
      <w:r>
        <w:t>at</w:t>
      </w:r>
      <w:r>
        <w:rPr>
          <w:u w:val="single"/>
        </w:rPr>
        <w:t xml:space="preserve"> </w:t>
      </w:r>
      <w:hyperlink r:id="rId8" w:history="1">
        <w:r w:rsidR="00BF54C7" w:rsidRPr="00A7636D">
          <w:rPr>
            <w:rStyle w:val="Hyperlink"/>
          </w:rPr>
          <w:t xml:space="preserve">customer.services@nhsbt.nhs.uk </w:t>
        </w:r>
      </w:hyperlink>
      <w:r>
        <w:t>or the Data Protection Officer at</w:t>
      </w:r>
      <w:r w:rsidR="00143669">
        <w:t xml:space="preserve"> </w:t>
      </w:r>
      <w:hyperlink r:id="rId9" w:history="1">
        <w:r w:rsidR="00BF54C7" w:rsidRPr="00A7636D">
          <w:rPr>
            <w:rStyle w:val="Hyperlink"/>
          </w:rPr>
          <w:t>dataprivacyteam@nhsbt.nhs.uk</w:t>
        </w:r>
      </w:hyperlink>
      <w:r w:rsidR="00BF54C7">
        <w:rPr>
          <w:color w:val="000000" w:themeColor="text1"/>
        </w:rPr>
        <w:tab/>
      </w:r>
      <w:r w:rsidR="00143669" w:rsidRPr="00B21353">
        <w:rPr>
          <w:color w:val="000000" w:themeColor="text1"/>
        </w:rPr>
        <w:t xml:space="preserve"> </w:t>
      </w:r>
      <w:r w:rsidRPr="00B21353">
        <w:rPr>
          <w:color w:val="000000" w:themeColor="text1"/>
        </w:rPr>
        <w:t>– the process is covered in MPD11</w:t>
      </w:r>
    </w:p>
    <w:p w14:paraId="14AC5589" w14:textId="77777777" w:rsidR="00967289" w:rsidRDefault="00967289">
      <w:pPr>
        <w:pStyle w:val="BodyText"/>
        <w:spacing w:before="7"/>
        <w:rPr>
          <w:sz w:val="23"/>
        </w:rPr>
      </w:pPr>
    </w:p>
    <w:p w14:paraId="325A2FE1" w14:textId="77777777" w:rsidR="00967289" w:rsidRDefault="00E91FB3">
      <w:pPr>
        <w:pStyle w:val="ListParagraph"/>
        <w:numPr>
          <w:ilvl w:val="0"/>
          <w:numId w:val="2"/>
        </w:numPr>
        <w:tabs>
          <w:tab w:val="left" w:pos="1679"/>
          <w:tab w:val="left" w:pos="1681"/>
        </w:tabs>
        <w:rPr>
          <w:sz w:val="24"/>
        </w:rPr>
      </w:pPr>
      <w:r>
        <w:rPr>
          <w:sz w:val="24"/>
        </w:rPr>
        <w:t>to request a copy of the information we hold about</w:t>
      </w:r>
      <w:r>
        <w:rPr>
          <w:spacing w:val="-16"/>
          <w:sz w:val="24"/>
        </w:rPr>
        <w:t xml:space="preserve"> </w:t>
      </w:r>
      <w:r>
        <w:rPr>
          <w:sz w:val="24"/>
        </w:rPr>
        <w:t>you</w:t>
      </w:r>
    </w:p>
    <w:p w14:paraId="48EB8CAD" w14:textId="77777777" w:rsidR="00967289" w:rsidRDefault="00E91FB3">
      <w:pPr>
        <w:pStyle w:val="ListParagraph"/>
        <w:numPr>
          <w:ilvl w:val="0"/>
          <w:numId w:val="2"/>
        </w:numPr>
        <w:tabs>
          <w:tab w:val="left" w:pos="1679"/>
          <w:tab w:val="left" w:pos="1681"/>
        </w:tabs>
        <w:rPr>
          <w:sz w:val="24"/>
        </w:rPr>
      </w:pPr>
      <w:r>
        <w:rPr>
          <w:sz w:val="24"/>
        </w:rPr>
        <w:t xml:space="preserve">to update or amend the information we </w:t>
      </w:r>
      <w:r>
        <w:rPr>
          <w:sz w:val="24"/>
        </w:rPr>
        <w:t>hold about you if it is</w:t>
      </w:r>
      <w:r>
        <w:rPr>
          <w:spacing w:val="-28"/>
          <w:sz w:val="24"/>
        </w:rPr>
        <w:t xml:space="preserve"> </w:t>
      </w:r>
      <w:r>
        <w:rPr>
          <w:sz w:val="24"/>
        </w:rPr>
        <w:t>wrong</w:t>
      </w:r>
    </w:p>
    <w:p w14:paraId="0F809CB2" w14:textId="77777777" w:rsidR="00967289" w:rsidRDefault="00E91FB3">
      <w:pPr>
        <w:pStyle w:val="ListParagraph"/>
        <w:numPr>
          <w:ilvl w:val="0"/>
          <w:numId w:val="2"/>
        </w:numPr>
        <w:tabs>
          <w:tab w:val="left" w:pos="1679"/>
          <w:tab w:val="left" w:pos="1681"/>
        </w:tabs>
        <w:rPr>
          <w:sz w:val="24"/>
        </w:rPr>
      </w:pPr>
      <w:r>
        <w:rPr>
          <w:sz w:val="24"/>
        </w:rPr>
        <w:t>to change your communication or marketing preferences at any</w:t>
      </w:r>
      <w:r>
        <w:rPr>
          <w:spacing w:val="-17"/>
          <w:sz w:val="24"/>
        </w:rPr>
        <w:t xml:space="preserve"> </w:t>
      </w:r>
      <w:r>
        <w:rPr>
          <w:sz w:val="24"/>
        </w:rPr>
        <w:t>time</w:t>
      </w:r>
    </w:p>
    <w:p w14:paraId="540815F4" w14:textId="77777777" w:rsidR="00967289" w:rsidRDefault="00E91FB3">
      <w:pPr>
        <w:pStyle w:val="ListParagraph"/>
        <w:numPr>
          <w:ilvl w:val="0"/>
          <w:numId w:val="2"/>
        </w:numPr>
        <w:tabs>
          <w:tab w:val="left" w:pos="1679"/>
          <w:tab w:val="left" w:pos="1681"/>
        </w:tabs>
        <w:rPr>
          <w:sz w:val="24"/>
        </w:rPr>
      </w:pPr>
      <w:r>
        <w:rPr>
          <w:sz w:val="24"/>
        </w:rPr>
        <w:t>to erasure (also called the right to be</w:t>
      </w:r>
      <w:r>
        <w:rPr>
          <w:spacing w:val="-9"/>
          <w:sz w:val="24"/>
        </w:rPr>
        <w:t xml:space="preserve"> </w:t>
      </w:r>
      <w:r>
        <w:rPr>
          <w:sz w:val="24"/>
        </w:rPr>
        <w:t>forgotten).</w:t>
      </w:r>
    </w:p>
    <w:p w14:paraId="553F21CF" w14:textId="77777777" w:rsidR="00967289" w:rsidRDefault="00967289">
      <w:pPr>
        <w:pStyle w:val="BodyText"/>
        <w:spacing w:before="2"/>
        <w:rPr>
          <w:sz w:val="25"/>
        </w:rPr>
      </w:pPr>
    </w:p>
    <w:p w14:paraId="7200D8D0" w14:textId="4CC6A941" w:rsidR="00967289" w:rsidRDefault="00E91FB3">
      <w:pPr>
        <w:pStyle w:val="ListParagraph"/>
        <w:numPr>
          <w:ilvl w:val="1"/>
          <w:numId w:val="2"/>
        </w:numPr>
        <w:tabs>
          <w:tab w:val="left" w:pos="2083"/>
          <w:tab w:val="left" w:pos="2084"/>
        </w:tabs>
        <w:spacing w:line="230" w:lineRule="auto"/>
        <w:ind w:right="1294"/>
        <w:rPr>
          <w:sz w:val="24"/>
        </w:rPr>
      </w:pPr>
      <w:r>
        <w:rPr>
          <w:sz w:val="24"/>
        </w:rPr>
        <w:t>Applications to apply this right will be considered by NHSBT on a case-by-case</w:t>
      </w:r>
      <w:r>
        <w:rPr>
          <w:sz w:val="24"/>
        </w:rPr>
        <w:t xml:space="preserve"> basis due to our obligations under the Human Tissues Act and Blood Safety and Quality Regulations 2005 and Employment</w:t>
      </w:r>
      <w:r>
        <w:rPr>
          <w:spacing w:val="-3"/>
          <w:sz w:val="24"/>
        </w:rPr>
        <w:t xml:space="preserve"> </w:t>
      </w:r>
      <w:r>
        <w:rPr>
          <w:sz w:val="24"/>
        </w:rPr>
        <w:t>law</w:t>
      </w:r>
    </w:p>
    <w:p w14:paraId="258AA2DE" w14:textId="77777777" w:rsidR="00967289" w:rsidRDefault="00967289">
      <w:pPr>
        <w:pStyle w:val="BodyText"/>
        <w:spacing w:before="3"/>
        <w:rPr>
          <w:sz w:val="23"/>
        </w:rPr>
      </w:pPr>
    </w:p>
    <w:p w14:paraId="5296E980" w14:textId="77777777" w:rsidR="00967289" w:rsidRDefault="00E91FB3">
      <w:pPr>
        <w:pStyle w:val="ListParagraph"/>
        <w:numPr>
          <w:ilvl w:val="0"/>
          <w:numId w:val="2"/>
        </w:numPr>
        <w:tabs>
          <w:tab w:val="left" w:pos="1679"/>
          <w:tab w:val="left" w:pos="1681"/>
        </w:tabs>
        <w:spacing w:line="240" w:lineRule="auto"/>
        <w:rPr>
          <w:sz w:val="24"/>
        </w:rPr>
      </w:pPr>
      <w:r>
        <w:rPr>
          <w:sz w:val="24"/>
        </w:rPr>
        <w:t>to restrict how your data is</w:t>
      </w:r>
      <w:r>
        <w:rPr>
          <w:spacing w:val="-2"/>
          <w:sz w:val="24"/>
        </w:rPr>
        <w:t xml:space="preserve"> </w:t>
      </w:r>
      <w:r>
        <w:rPr>
          <w:sz w:val="24"/>
        </w:rPr>
        <w:t>processed</w:t>
      </w:r>
    </w:p>
    <w:p w14:paraId="0288BEF4" w14:textId="77777777" w:rsidR="00967289" w:rsidRDefault="00E91FB3">
      <w:pPr>
        <w:pStyle w:val="ListParagraph"/>
        <w:numPr>
          <w:ilvl w:val="0"/>
          <w:numId w:val="2"/>
        </w:numPr>
        <w:tabs>
          <w:tab w:val="left" w:pos="1679"/>
          <w:tab w:val="left" w:pos="1681"/>
        </w:tabs>
        <w:spacing w:before="6" w:line="240" w:lineRule="auto"/>
        <w:ind w:right="1050" w:hanging="360"/>
        <w:rPr>
          <w:sz w:val="24"/>
        </w:rPr>
      </w:pPr>
      <w:r>
        <w:rPr>
          <w:sz w:val="24"/>
        </w:rPr>
        <w:t>to</w:t>
      </w:r>
      <w:r>
        <w:rPr>
          <w:spacing w:val="-2"/>
          <w:sz w:val="24"/>
        </w:rPr>
        <w:t xml:space="preserve"> </w:t>
      </w:r>
      <w:r>
        <w:rPr>
          <w:sz w:val="24"/>
        </w:rPr>
        <w:t>raise</w:t>
      </w:r>
      <w:r>
        <w:rPr>
          <w:spacing w:val="-5"/>
          <w:sz w:val="24"/>
        </w:rPr>
        <w:t xml:space="preserve"> </w:t>
      </w:r>
      <w:r>
        <w:rPr>
          <w:sz w:val="24"/>
        </w:rPr>
        <w:t>a</w:t>
      </w:r>
      <w:r>
        <w:rPr>
          <w:spacing w:val="-2"/>
          <w:sz w:val="24"/>
        </w:rPr>
        <w:t xml:space="preserve"> </w:t>
      </w:r>
      <w:r>
        <w:rPr>
          <w:sz w:val="24"/>
        </w:rPr>
        <w:t>concern</w:t>
      </w:r>
      <w:r>
        <w:rPr>
          <w:spacing w:val="-5"/>
          <w:sz w:val="24"/>
        </w:rPr>
        <w:t xml:space="preserve"> </w:t>
      </w:r>
      <w:r>
        <w:rPr>
          <w:sz w:val="24"/>
        </w:rPr>
        <w:t>or</w:t>
      </w:r>
      <w:r>
        <w:rPr>
          <w:spacing w:val="-4"/>
          <w:sz w:val="24"/>
        </w:rPr>
        <w:t xml:space="preserve"> </w:t>
      </w:r>
      <w:r>
        <w:rPr>
          <w:sz w:val="24"/>
        </w:rPr>
        <w:t>complaint</w:t>
      </w:r>
      <w:r>
        <w:rPr>
          <w:spacing w:val="-3"/>
          <w:sz w:val="24"/>
        </w:rPr>
        <w:t xml:space="preserve"> </w:t>
      </w:r>
      <w:r>
        <w:rPr>
          <w:sz w:val="24"/>
        </w:rPr>
        <w:t>about the</w:t>
      </w:r>
      <w:r>
        <w:rPr>
          <w:spacing w:val="-2"/>
          <w:sz w:val="24"/>
        </w:rPr>
        <w:t xml:space="preserve"> </w:t>
      </w:r>
      <w:r>
        <w:rPr>
          <w:sz w:val="24"/>
        </w:rPr>
        <w:t>way</w:t>
      </w:r>
      <w:r>
        <w:rPr>
          <w:spacing w:val="-3"/>
          <w:sz w:val="24"/>
        </w:rPr>
        <w:t xml:space="preserve"> </w:t>
      </w:r>
      <w:r>
        <w:rPr>
          <w:sz w:val="24"/>
        </w:rPr>
        <w:t>in</w:t>
      </w:r>
      <w:r>
        <w:rPr>
          <w:spacing w:val="-4"/>
          <w:sz w:val="24"/>
        </w:rPr>
        <w:t xml:space="preserve"> </w:t>
      </w:r>
      <w:r>
        <w:rPr>
          <w:sz w:val="24"/>
        </w:rPr>
        <w:t>which</w:t>
      </w:r>
      <w:r>
        <w:rPr>
          <w:spacing w:val="-3"/>
          <w:sz w:val="24"/>
        </w:rPr>
        <w:t xml:space="preserve"> </w:t>
      </w:r>
      <w:r>
        <w:rPr>
          <w:sz w:val="24"/>
        </w:rPr>
        <w:t>your</w:t>
      </w:r>
      <w:r>
        <w:rPr>
          <w:spacing w:val="-31"/>
          <w:sz w:val="24"/>
        </w:rPr>
        <w:t xml:space="preserve"> </w:t>
      </w:r>
      <w:r>
        <w:rPr>
          <w:sz w:val="24"/>
        </w:rPr>
        <w:t>information is being</w:t>
      </w:r>
      <w:r>
        <w:rPr>
          <w:spacing w:val="-4"/>
          <w:sz w:val="24"/>
        </w:rPr>
        <w:t xml:space="preserve"> </w:t>
      </w:r>
      <w:r>
        <w:rPr>
          <w:sz w:val="24"/>
        </w:rPr>
        <w:t>used.</w:t>
      </w:r>
    </w:p>
    <w:p w14:paraId="7CAA157D" w14:textId="77777777" w:rsidR="00967289" w:rsidRDefault="00967289">
      <w:pPr>
        <w:pStyle w:val="BodyText"/>
        <w:spacing w:before="8"/>
        <w:rPr>
          <w:sz w:val="23"/>
        </w:rPr>
      </w:pPr>
    </w:p>
    <w:p w14:paraId="6F9B2174" w14:textId="77777777" w:rsidR="00E91FB3" w:rsidRDefault="00E91FB3">
      <w:pPr>
        <w:pStyle w:val="BodyText"/>
        <w:spacing w:before="8"/>
        <w:rPr>
          <w:sz w:val="23"/>
        </w:rPr>
      </w:pPr>
    </w:p>
    <w:p w14:paraId="24074CF4" w14:textId="77777777" w:rsidR="00967289" w:rsidRDefault="00E91FB3">
      <w:pPr>
        <w:pStyle w:val="Heading1"/>
        <w:ind w:left="100"/>
      </w:pPr>
      <w:r>
        <w:t xml:space="preserve">For Non-Executive </w:t>
      </w:r>
      <w:r>
        <w:t>Directors (NED’s)</w:t>
      </w:r>
    </w:p>
    <w:p w14:paraId="471FFFE3" w14:textId="77777777" w:rsidR="00967289" w:rsidRDefault="00967289">
      <w:pPr>
        <w:pStyle w:val="BodyText"/>
        <w:spacing w:before="1"/>
        <w:rPr>
          <w:b/>
          <w:sz w:val="26"/>
        </w:rPr>
      </w:pPr>
    </w:p>
    <w:p w14:paraId="31A879BD" w14:textId="77777777" w:rsidR="00967289" w:rsidRDefault="00E91FB3">
      <w:pPr>
        <w:pStyle w:val="BodyText"/>
        <w:ind w:left="100" w:right="92"/>
      </w:pPr>
      <w:r>
        <w:t xml:space="preserve">In accordance with NHS England’s Fit and Proper Person Test (‘FPPT’) Framework, you agree </w:t>
      </w:r>
      <w:r>
        <w:lastRenderedPageBreak/>
        <w:t>that your personal data relating to the fit and proper person assessment, and any Board Member Reference that the Employer is obliged to provide, will be collated and retained in the Employer’s local record systems and specific data fields in the NHS Electronic Staff Record.</w:t>
      </w:r>
    </w:p>
    <w:p w14:paraId="7C4DD6A9" w14:textId="77777777" w:rsidR="00E91FB3" w:rsidRDefault="00E91FB3">
      <w:pPr>
        <w:pStyle w:val="BodyText"/>
        <w:ind w:left="100" w:right="466"/>
      </w:pPr>
    </w:p>
    <w:p w14:paraId="27530C12" w14:textId="3F10A319" w:rsidR="00967289" w:rsidRDefault="00E91FB3">
      <w:pPr>
        <w:pStyle w:val="BodyText"/>
        <w:ind w:left="100" w:right="466"/>
      </w:pPr>
      <w:r>
        <w:t>The Board Member FPPT Privacy Notice sets out the Employer’s legal basis for processing your personal data. Your rights of access to this data are prescribed by law.</w:t>
      </w:r>
    </w:p>
    <w:p w14:paraId="6343A431" w14:textId="77777777" w:rsidR="00967289" w:rsidRDefault="00967289"/>
    <w:p w14:paraId="301E71A7" w14:textId="77777777" w:rsidR="00E91FB3" w:rsidRDefault="00E91FB3"/>
    <w:p w14:paraId="61AB0DA4" w14:textId="77777777" w:rsidR="00967289" w:rsidRDefault="00E91FB3" w:rsidP="00E91FB3">
      <w:pPr>
        <w:pStyle w:val="Heading1"/>
        <w:spacing w:before="67"/>
        <w:ind w:left="142"/>
      </w:pPr>
      <w:r>
        <w:t>The Data Protection Officer</w:t>
      </w:r>
    </w:p>
    <w:p w14:paraId="7A37491B" w14:textId="77777777" w:rsidR="00967289" w:rsidRDefault="00E91FB3" w:rsidP="00E91FB3">
      <w:pPr>
        <w:pStyle w:val="BodyText"/>
        <w:spacing w:before="226"/>
        <w:ind w:left="142"/>
      </w:pPr>
      <w:r>
        <w:t>Under Data Protection Legislation all NHS organisations are legally required to</w:t>
      </w:r>
    </w:p>
    <w:p w14:paraId="35FC8CAA" w14:textId="77777777" w:rsidR="00967289" w:rsidRDefault="00E91FB3" w:rsidP="00E91FB3">
      <w:pPr>
        <w:pStyle w:val="BodyText"/>
        <w:spacing w:before="20" w:line="256" w:lineRule="auto"/>
        <w:ind w:left="142" w:right="484"/>
      </w:pPr>
      <w:r>
        <w:t xml:space="preserve">appoint a Data Protection Officer (DPO). NHSBT’s DPO is Eleanor Ward, Head of Data </w:t>
      </w:r>
      <w:r>
        <w:t>Security, Privacy and Records Management, who is responsible for ensuring that all practices and processes within NHSBT are designed to support people’s privacy and data rights and making sure data protection is represented at board level.</w:t>
      </w:r>
    </w:p>
    <w:p w14:paraId="51B9BA06" w14:textId="49BD4226" w:rsidR="008B516A" w:rsidRPr="008B516A" w:rsidRDefault="00E91FB3" w:rsidP="00E91FB3">
      <w:pPr>
        <w:pStyle w:val="BodyText"/>
        <w:spacing w:before="181"/>
        <w:ind w:left="142" w:right="1298"/>
        <w:rPr>
          <w:rStyle w:val="Hyperlink"/>
          <w:color w:val="auto"/>
          <w:u w:val="none"/>
        </w:rPr>
      </w:pPr>
      <w:r>
        <w:t>You can contact the Data Protection Officer if you have any questions or concerns about your privacy rights within NHSBT</w:t>
      </w:r>
      <w:r w:rsidR="008B516A">
        <w:t xml:space="preserve"> v</w:t>
      </w:r>
      <w:r>
        <w:t>ia</w:t>
      </w:r>
      <w:r w:rsidR="008B516A">
        <w:t xml:space="preserve">: </w:t>
      </w:r>
      <w:hyperlink r:id="rId10" w:history="1">
        <w:r w:rsidR="008B516A" w:rsidRPr="00E971BC">
          <w:rPr>
            <w:rStyle w:val="Hyperlink"/>
          </w:rPr>
          <w:t>dataprivacyteam@nhsbt.nhs.uk</w:t>
        </w:r>
      </w:hyperlink>
    </w:p>
    <w:p w14:paraId="07B466DF" w14:textId="77777777" w:rsidR="008B516A" w:rsidRDefault="008B516A" w:rsidP="00E91FB3">
      <w:pPr>
        <w:pStyle w:val="BodyText"/>
        <w:ind w:left="142"/>
        <w:rPr>
          <w:rStyle w:val="Hyperlink"/>
        </w:rPr>
      </w:pPr>
    </w:p>
    <w:p w14:paraId="3E9A6C06" w14:textId="5D224B6C" w:rsidR="00967289" w:rsidRDefault="00E91FB3" w:rsidP="00E91FB3">
      <w:pPr>
        <w:pStyle w:val="BodyText"/>
        <w:ind w:left="142"/>
      </w:pPr>
      <w:r>
        <w:t>The Information Commissioners Office</w:t>
      </w:r>
      <w:r>
        <w:rPr>
          <w:spacing w:val="-13"/>
        </w:rPr>
        <w:t xml:space="preserve"> </w:t>
      </w:r>
      <w:r>
        <w:t>(ICO)</w:t>
      </w:r>
    </w:p>
    <w:p w14:paraId="452EF773" w14:textId="77777777" w:rsidR="00967289" w:rsidRDefault="00E91FB3" w:rsidP="00E91FB3">
      <w:pPr>
        <w:pStyle w:val="BodyText"/>
        <w:spacing w:before="226"/>
        <w:ind w:left="142" w:right="1004"/>
      </w:pPr>
      <w:r>
        <w:t>The ICO are the UK’s independent authority set up to uphold information rights in the public interest and promote openness in public bodies and data privacy for individuals. The ICO provide free and independent advice to citizens on their privacy rights.</w:t>
      </w:r>
    </w:p>
    <w:p w14:paraId="35D7C561" w14:textId="77777777" w:rsidR="00967289" w:rsidRDefault="00967289" w:rsidP="00E91FB3">
      <w:pPr>
        <w:pStyle w:val="BodyText"/>
        <w:spacing w:before="5"/>
        <w:ind w:left="142"/>
        <w:rPr>
          <w:sz w:val="29"/>
        </w:rPr>
      </w:pPr>
    </w:p>
    <w:p w14:paraId="31BBE278" w14:textId="77777777" w:rsidR="00967289" w:rsidRDefault="00E91FB3" w:rsidP="00E91FB3">
      <w:pPr>
        <w:pStyle w:val="BodyText"/>
        <w:ind w:left="142"/>
      </w:pPr>
      <w:r>
        <w:t>You can contact the ICO for advice or log a complaint via:</w:t>
      </w:r>
    </w:p>
    <w:p w14:paraId="0FEBF355" w14:textId="77777777" w:rsidR="00967289" w:rsidRDefault="00967289">
      <w:pPr>
        <w:pStyle w:val="BodyText"/>
        <w:spacing w:before="2"/>
        <w:rPr>
          <w:sz w:val="21"/>
        </w:rPr>
      </w:pPr>
    </w:p>
    <w:p w14:paraId="69E2C045" w14:textId="1FCC89BF" w:rsidR="00967289" w:rsidRDefault="00E91FB3">
      <w:pPr>
        <w:pStyle w:val="ListParagraph"/>
        <w:numPr>
          <w:ilvl w:val="0"/>
          <w:numId w:val="1"/>
        </w:numPr>
        <w:tabs>
          <w:tab w:val="left" w:pos="959"/>
          <w:tab w:val="left" w:pos="960"/>
        </w:tabs>
        <w:spacing w:before="93" w:line="240" w:lineRule="auto"/>
        <w:rPr>
          <w:sz w:val="24"/>
        </w:rPr>
      </w:pPr>
      <w:r>
        <w:rPr>
          <w:sz w:val="24"/>
        </w:rPr>
        <w:t>Website:</w:t>
      </w:r>
      <w:r>
        <w:rPr>
          <w:spacing w:val="-1"/>
          <w:sz w:val="24"/>
        </w:rPr>
        <w:t xml:space="preserve"> </w:t>
      </w:r>
      <w:r w:rsidRPr="008B516A">
        <w:rPr>
          <w:color w:val="0000E1"/>
          <w:spacing w:val="-173"/>
          <w:sz w:val="24"/>
          <w:u w:val="single"/>
        </w:rPr>
        <w:t>w</w:t>
      </w:r>
      <w:r w:rsidRPr="008B516A">
        <w:rPr>
          <w:color w:val="0000E1"/>
          <w:spacing w:val="110"/>
          <w:sz w:val="24"/>
          <w:u w:val="single"/>
        </w:rPr>
        <w:t xml:space="preserve"> </w:t>
      </w:r>
      <w:r w:rsidRPr="008B516A">
        <w:rPr>
          <w:color w:val="0000E1"/>
          <w:sz w:val="24"/>
          <w:u w:val="single"/>
        </w:rPr>
        <w:t>ww.ico.org.uk</w:t>
      </w:r>
      <w:r w:rsidR="008B516A">
        <w:rPr>
          <w:sz w:val="24"/>
          <w:u w:val="single"/>
        </w:rPr>
        <w:tab/>
      </w:r>
    </w:p>
    <w:p w14:paraId="3AF70057" w14:textId="77777777" w:rsidR="00967289" w:rsidRDefault="00E91FB3">
      <w:pPr>
        <w:pStyle w:val="ListParagraph"/>
        <w:numPr>
          <w:ilvl w:val="0"/>
          <w:numId w:val="1"/>
        </w:numPr>
        <w:tabs>
          <w:tab w:val="left" w:pos="959"/>
          <w:tab w:val="left" w:pos="960"/>
        </w:tabs>
        <w:spacing w:line="240" w:lineRule="auto"/>
        <w:ind w:right="1173"/>
        <w:rPr>
          <w:sz w:val="24"/>
        </w:rPr>
      </w:pPr>
      <w:r>
        <w:rPr>
          <w:sz w:val="24"/>
        </w:rPr>
        <w:t xml:space="preserve">Helpline :0303 123 1113 (local rate – calls to this number cost the same as calls to 01 or 02 numbers). If you're calling from outside the UK, you may not </w:t>
      </w:r>
      <w:r>
        <w:rPr>
          <w:sz w:val="24"/>
        </w:rPr>
        <w:t>be able to use the 03 number, so please call +44 1625 545</w:t>
      </w:r>
      <w:r>
        <w:rPr>
          <w:spacing w:val="-28"/>
          <w:sz w:val="24"/>
        </w:rPr>
        <w:t xml:space="preserve"> </w:t>
      </w:r>
      <w:r>
        <w:rPr>
          <w:sz w:val="24"/>
        </w:rPr>
        <w:t>700.</w:t>
      </w:r>
    </w:p>
    <w:p w14:paraId="30D4EB50" w14:textId="77777777" w:rsidR="00967289" w:rsidRDefault="00E91FB3">
      <w:pPr>
        <w:pStyle w:val="ListParagraph"/>
        <w:numPr>
          <w:ilvl w:val="0"/>
          <w:numId w:val="1"/>
        </w:numPr>
        <w:tabs>
          <w:tab w:val="left" w:pos="959"/>
          <w:tab w:val="left" w:pos="960"/>
        </w:tabs>
        <w:spacing w:line="240" w:lineRule="auto"/>
        <w:ind w:right="1337"/>
        <w:rPr>
          <w:sz w:val="24"/>
        </w:rPr>
      </w:pPr>
      <w:r>
        <w:rPr>
          <w:sz w:val="24"/>
        </w:rPr>
        <w:t>Welsh speaking service: 029 2067 8400. Rydym yn croesawu galwadau yn Gymraeg ar 029 2067</w:t>
      </w:r>
      <w:r>
        <w:rPr>
          <w:spacing w:val="-13"/>
          <w:sz w:val="24"/>
        </w:rPr>
        <w:t xml:space="preserve"> </w:t>
      </w:r>
      <w:r>
        <w:rPr>
          <w:sz w:val="24"/>
        </w:rPr>
        <w:t>8400.</w:t>
      </w:r>
    </w:p>
    <w:p w14:paraId="73543081" w14:textId="77777777" w:rsidR="00967289" w:rsidRDefault="00E91FB3">
      <w:pPr>
        <w:pStyle w:val="ListParagraph"/>
        <w:numPr>
          <w:ilvl w:val="0"/>
          <w:numId w:val="1"/>
        </w:numPr>
        <w:tabs>
          <w:tab w:val="left" w:pos="959"/>
          <w:tab w:val="left" w:pos="960"/>
        </w:tabs>
        <w:spacing w:line="240" w:lineRule="auto"/>
        <w:rPr>
          <w:sz w:val="24"/>
        </w:rPr>
      </w:pPr>
      <w:r>
        <w:rPr>
          <w:sz w:val="24"/>
        </w:rPr>
        <w:t>Normal opening hours are Monday to Friday between 9am and</w:t>
      </w:r>
      <w:r>
        <w:rPr>
          <w:spacing w:val="-25"/>
          <w:sz w:val="24"/>
        </w:rPr>
        <w:t xml:space="preserve"> </w:t>
      </w:r>
      <w:r>
        <w:rPr>
          <w:sz w:val="24"/>
        </w:rPr>
        <w:t>5pm.</w:t>
      </w:r>
    </w:p>
    <w:p w14:paraId="7FD5B9E6" w14:textId="77777777" w:rsidR="00967289" w:rsidRDefault="00E91FB3">
      <w:pPr>
        <w:pStyle w:val="ListParagraph"/>
        <w:numPr>
          <w:ilvl w:val="0"/>
          <w:numId w:val="1"/>
        </w:numPr>
        <w:tabs>
          <w:tab w:val="left" w:pos="959"/>
          <w:tab w:val="left" w:pos="960"/>
        </w:tabs>
        <w:spacing w:line="240" w:lineRule="auto"/>
        <w:rPr>
          <w:sz w:val="24"/>
        </w:rPr>
      </w:pPr>
      <w:r>
        <w:rPr>
          <w:sz w:val="24"/>
        </w:rPr>
        <w:t>Post:</w:t>
      </w:r>
    </w:p>
    <w:p w14:paraId="4549A244" w14:textId="77777777" w:rsidR="00967289" w:rsidRDefault="00E91FB3">
      <w:pPr>
        <w:pStyle w:val="BodyText"/>
        <w:ind w:left="960" w:right="5629"/>
      </w:pPr>
      <w:r>
        <w:t xml:space="preserve">Information </w:t>
      </w:r>
      <w:r>
        <w:t>Commissioner's Office Wycliffe House</w:t>
      </w:r>
    </w:p>
    <w:p w14:paraId="34E2F254" w14:textId="77777777" w:rsidR="00967289" w:rsidRDefault="00E91FB3">
      <w:pPr>
        <w:pStyle w:val="BodyText"/>
        <w:ind w:left="960" w:right="8049"/>
      </w:pPr>
      <w:r>
        <w:t>Water Lane Wilmslow Cheshire SK9 5AF</w:t>
      </w:r>
    </w:p>
    <w:p w14:paraId="01776260" w14:textId="422948A2" w:rsidR="00967289" w:rsidRDefault="00E91FB3">
      <w:pPr>
        <w:pStyle w:val="ListParagraph"/>
        <w:numPr>
          <w:ilvl w:val="0"/>
          <w:numId w:val="1"/>
        </w:numPr>
        <w:tabs>
          <w:tab w:val="left" w:pos="959"/>
          <w:tab w:val="left" w:pos="960"/>
        </w:tabs>
        <w:spacing w:line="240" w:lineRule="auto"/>
        <w:ind w:right="1550"/>
        <w:rPr>
          <w:sz w:val="24"/>
        </w:rPr>
      </w:pPr>
      <w:r>
        <w:rPr>
          <w:sz w:val="24"/>
        </w:rPr>
        <w:t>The ICO website has details of the national offices for Scotland, Northern Ireland,</w:t>
      </w:r>
      <w:r>
        <w:rPr>
          <w:sz w:val="24"/>
        </w:rPr>
        <w:t xml:space="preserve"> and</w:t>
      </w:r>
      <w:r>
        <w:rPr>
          <w:spacing w:val="-2"/>
          <w:sz w:val="24"/>
        </w:rPr>
        <w:t xml:space="preserve"> </w:t>
      </w:r>
      <w:r>
        <w:rPr>
          <w:sz w:val="24"/>
        </w:rPr>
        <w:t>Wales.</w:t>
      </w:r>
    </w:p>
    <w:sectPr w:rsidR="00967289">
      <w:pgSz w:w="11910" w:h="16840"/>
      <w:pgMar w:top="1520" w:right="440" w:bottom="1180" w:left="120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6FB8" w14:textId="77777777" w:rsidR="00770765" w:rsidRDefault="00770765">
      <w:r>
        <w:separator/>
      </w:r>
    </w:p>
  </w:endnote>
  <w:endnote w:type="continuationSeparator" w:id="0">
    <w:p w14:paraId="762AD51A" w14:textId="77777777" w:rsidR="00770765" w:rsidRDefault="0077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C99C" w14:textId="057B8C06" w:rsidR="00967289" w:rsidRDefault="00E91FB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871D0B" wp14:editId="37990C59">
              <wp:simplePos x="0" y="0"/>
              <wp:positionH relativeFrom="page">
                <wp:posOffset>901700</wp:posOffset>
              </wp:positionH>
              <wp:positionV relativeFrom="page">
                <wp:posOffset>9923780</wp:posOffset>
              </wp:positionV>
              <wp:extent cx="2407285" cy="165735"/>
              <wp:effectExtent l="0" t="0" r="0" b="0"/>
              <wp:wrapNone/>
              <wp:docPr id="15247508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228AE" w14:textId="25950A0A" w:rsidR="00967289" w:rsidRDefault="00E91FB3">
                          <w:pPr>
                            <w:spacing w:line="245" w:lineRule="exact"/>
                            <w:ind w:left="20"/>
                            <w:rPr>
                              <w:rFonts w:ascii="Calibri" w:hAnsi="Calibri"/>
                            </w:rPr>
                          </w:pPr>
                          <w:r>
                            <w:rPr>
                              <w:rFonts w:ascii="Calibri" w:hAnsi="Calibri"/>
                            </w:rPr>
                            <w:t xml:space="preserve">NHSBT Workforce Privacy Notice – Dec </w:t>
                          </w:r>
                          <w:r w:rsidR="007615D1">
                            <w:rPr>
                              <w:rFonts w:ascii="Calibri" w:hAnsi="Calibri"/>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71D0B" id="_x0000_t202" coordsize="21600,21600" o:spt="202" path="m,l,21600r21600,l21600,xe">
              <v:stroke joinstyle="miter"/>
              <v:path gradientshapeok="t" o:connecttype="rect"/>
            </v:shapetype>
            <v:shape id="Text Box 1" o:spid="_x0000_s1026" type="#_x0000_t202" style="position:absolute;margin-left:71pt;margin-top:781.4pt;width:18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" filled="f" stroked="f">
              <v:textbox inset="0,0,0,0">
                <w:txbxContent>
                  <w:p w14:paraId="437228AE" w14:textId="25950A0A" w:rsidR="00967289" w:rsidRDefault="00E91FB3">
                    <w:pPr>
                      <w:spacing w:line="245" w:lineRule="exact"/>
                      <w:ind w:left="20"/>
                      <w:rPr>
                        <w:rFonts w:ascii="Calibri" w:hAnsi="Calibri"/>
                      </w:rPr>
                    </w:pPr>
                    <w:r>
                      <w:rPr>
                        <w:rFonts w:ascii="Calibri" w:hAnsi="Calibri"/>
                      </w:rPr>
                      <w:t xml:space="preserve">NHSBT Workforce Privacy Notice – Dec </w:t>
                    </w:r>
                    <w:r w:rsidR="007615D1">
                      <w:rPr>
                        <w:rFonts w:ascii="Calibri" w:hAnsi="Calibri"/>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F88A" w14:textId="77777777" w:rsidR="00770765" w:rsidRDefault="00770765">
      <w:r>
        <w:separator/>
      </w:r>
    </w:p>
  </w:footnote>
  <w:footnote w:type="continuationSeparator" w:id="0">
    <w:p w14:paraId="6E12CA48" w14:textId="77777777" w:rsidR="00770765" w:rsidRDefault="0077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489D"/>
    <w:multiLevelType w:val="hybridMultilevel"/>
    <w:tmpl w:val="C3EA9A1C"/>
    <w:lvl w:ilvl="0" w:tplc="9508F6D0">
      <w:numFmt w:val="bullet"/>
      <w:lvlText w:val=""/>
      <w:lvlJc w:val="left"/>
      <w:pPr>
        <w:ind w:left="1680" w:hanging="361"/>
      </w:pPr>
      <w:rPr>
        <w:rFonts w:ascii="Symbol" w:eastAsia="Symbol" w:hAnsi="Symbol" w:cs="Symbol" w:hint="default"/>
        <w:w w:val="100"/>
        <w:sz w:val="24"/>
        <w:szCs w:val="24"/>
      </w:rPr>
    </w:lvl>
    <w:lvl w:ilvl="1" w:tplc="1C10EC28">
      <w:numFmt w:val="bullet"/>
      <w:lvlText w:val="o"/>
      <w:lvlJc w:val="left"/>
      <w:pPr>
        <w:ind w:left="2083" w:hanging="425"/>
      </w:pPr>
      <w:rPr>
        <w:rFonts w:ascii="Courier New" w:eastAsia="Courier New" w:hAnsi="Courier New" w:cs="Courier New" w:hint="default"/>
        <w:w w:val="98"/>
        <w:sz w:val="24"/>
        <w:szCs w:val="24"/>
      </w:rPr>
    </w:lvl>
    <w:lvl w:ilvl="2" w:tplc="5FF6CD68">
      <w:numFmt w:val="bullet"/>
      <w:lvlText w:val="•"/>
      <w:lvlJc w:val="left"/>
      <w:pPr>
        <w:ind w:left="2989" w:hanging="425"/>
      </w:pPr>
      <w:rPr>
        <w:rFonts w:hint="default"/>
      </w:rPr>
    </w:lvl>
    <w:lvl w:ilvl="3" w:tplc="96E8F0B6">
      <w:numFmt w:val="bullet"/>
      <w:lvlText w:val="•"/>
      <w:lvlJc w:val="left"/>
      <w:pPr>
        <w:ind w:left="3899" w:hanging="425"/>
      </w:pPr>
      <w:rPr>
        <w:rFonts w:hint="default"/>
      </w:rPr>
    </w:lvl>
    <w:lvl w:ilvl="4" w:tplc="106C4E90">
      <w:numFmt w:val="bullet"/>
      <w:lvlText w:val="•"/>
      <w:lvlJc w:val="left"/>
      <w:pPr>
        <w:ind w:left="4808" w:hanging="425"/>
      </w:pPr>
      <w:rPr>
        <w:rFonts w:hint="default"/>
      </w:rPr>
    </w:lvl>
    <w:lvl w:ilvl="5" w:tplc="5E204CFC">
      <w:numFmt w:val="bullet"/>
      <w:lvlText w:val="•"/>
      <w:lvlJc w:val="left"/>
      <w:pPr>
        <w:ind w:left="5718" w:hanging="425"/>
      </w:pPr>
      <w:rPr>
        <w:rFonts w:hint="default"/>
      </w:rPr>
    </w:lvl>
    <w:lvl w:ilvl="6" w:tplc="F6827BAA">
      <w:numFmt w:val="bullet"/>
      <w:lvlText w:val="•"/>
      <w:lvlJc w:val="left"/>
      <w:pPr>
        <w:ind w:left="6628" w:hanging="425"/>
      </w:pPr>
      <w:rPr>
        <w:rFonts w:hint="default"/>
      </w:rPr>
    </w:lvl>
    <w:lvl w:ilvl="7" w:tplc="B7E8D3F6">
      <w:numFmt w:val="bullet"/>
      <w:lvlText w:val="•"/>
      <w:lvlJc w:val="left"/>
      <w:pPr>
        <w:ind w:left="7537" w:hanging="425"/>
      </w:pPr>
      <w:rPr>
        <w:rFonts w:hint="default"/>
      </w:rPr>
    </w:lvl>
    <w:lvl w:ilvl="8" w:tplc="0E22ADD2">
      <w:numFmt w:val="bullet"/>
      <w:lvlText w:val="•"/>
      <w:lvlJc w:val="left"/>
      <w:pPr>
        <w:ind w:left="8447" w:hanging="425"/>
      </w:pPr>
      <w:rPr>
        <w:rFonts w:hint="default"/>
      </w:rPr>
    </w:lvl>
  </w:abstractNum>
  <w:abstractNum w:abstractNumId="1" w15:restartNumberingAfterBreak="0">
    <w:nsid w:val="6FF13DE6"/>
    <w:multiLevelType w:val="hybridMultilevel"/>
    <w:tmpl w:val="E488F0D8"/>
    <w:lvl w:ilvl="0" w:tplc="4BA8D30A">
      <w:numFmt w:val="bullet"/>
      <w:lvlText w:val=""/>
      <w:lvlJc w:val="left"/>
      <w:pPr>
        <w:ind w:left="960" w:hanging="361"/>
      </w:pPr>
      <w:rPr>
        <w:rFonts w:ascii="Symbol" w:eastAsia="Symbol" w:hAnsi="Symbol" w:cs="Symbol" w:hint="default"/>
        <w:w w:val="97"/>
        <w:sz w:val="20"/>
        <w:szCs w:val="20"/>
      </w:rPr>
    </w:lvl>
    <w:lvl w:ilvl="1" w:tplc="9C3E9C20">
      <w:numFmt w:val="bullet"/>
      <w:lvlText w:val="•"/>
      <w:lvlJc w:val="left"/>
      <w:pPr>
        <w:ind w:left="1890" w:hanging="361"/>
      </w:pPr>
      <w:rPr>
        <w:rFonts w:hint="default"/>
      </w:rPr>
    </w:lvl>
    <w:lvl w:ilvl="2" w:tplc="032A9B18">
      <w:numFmt w:val="bullet"/>
      <w:lvlText w:val="•"/>
      <w:lvlJc w:val="left"/>
      <w:pPr>
        <w:ind w:left="2821" w:hanging="361"/>
      </w:pPr>
      <w:rPr>
        <w:rFonts w:hint="default"/>
      </w:rPr>
    </w:lvl>
    <w:lvl w:ilvl="3" w:tplc="8C66D04A">
      <w:numFmt w:val="bullet"/>
      <w:lvlText w:val="•"/>
      <w:lvlJc w:val="left"/>
      <w:pPr>
        <w:ind w:left="3751" w:hanging="361"/>
      </w:pPr>
      <w:rPr>
        <w:rFonts w:hint="default"/>
      </w:rPr>
    </w:lvl>
    <w:lvl w:ilvl="4" w:tplc="49268FF4">
      <w:numFmt w:val="bullet"/>
      <w:lvlText w:val="•"/>
      <w:lvlJc w:val="left"/>
      <w:pPr>
        <w:ind w:left="4682" w:hanging="361"/>
      </w:pPr>
      <w:rPr>
        <w:rFonts w:hint="default"/>
      </w:rPr>
    </w:lvl>
    <w:lvl w:ilvl="5" w:tplc="ED14C2D0">
      <w:numFmt w:val="bullet"/>
      <w:lvlText w:val="•"/>
      <w:lvlJc w:val="left"/>
      <w:pPr>
        <w:ind w:left="5613" w:hanging="361"/>
      </w:pPr>
      <w:rPr>
        <w:rFonts w:hint="default"/>
      </w:rPr>
    </w:lvl>
    <w:lvl w:ilvl="6" w:tplc="4D0E7FFE">
      <w:numFmt w:val="bullet"/>
      <w:lvlText w:val="•"/>
      <w:lvlJc w:val="left"/>
      <w:pPr>
        <w:ind w:left="6543" w:hanging="361"/>
      </w:pPr>
      <w:rPr>
        <w:rFonts w:hint="default"/>
      </w:rPr>
    </w:lvl>
    <w:lvl w:ilvl="7" w:tplc="A3C8E384">
      <w:numFmt w:val="bullet"/>
      <w:lvlText w:val="•"/>
      <w:lvlJc w:val="left"/>
      <w:pPr>
        <w:ind w:left="7474" w:hanging="361"/>
      </w:pPr>
      <w:rPr>
        <w:rFonts w:hint="default"/>
      </w:rPr>
    </w:lvl>
    <w:lvl w:ilvl="8" w:tplc="E7927A34">
      <w:numFmt w:val="bullet"/>
      <w:lvlText w:val="•"/>
      <w:lvlJc w:val="left"/>
      <w:pPr>
        <w:ind w:left="8405" w:hanging="361"/>
      </w:pPr>
      <w:rPr>
        <w:rFonts w:hint="default"/>
      </w:rPr>
    </w:lvl>
  </w:abstractNum>
  <w:num w:numId="1" w16cid:durableId="782650112">
    <w:abstractNumId w:val="1"/>
  </w:num>
  <w:num w:numId="2" w16cid:durableId="16347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9"/>
    <w:rsid w:val="00143669"/>
    <w:rsid w:val="001B07AC"/>
    <w:rsid w:val="004007F5"/>
    <w:rsid w:val="007122F4"/>
    <w:rsid w:val="007615D1"/>
    <w:rsid w:val="00770765"/>
    <w:rsid w:val="00873A25"/>
    <w:rsid w:val="008B516A"/>
    <w:rsid w:val="00967289"/>
    <w:rsid w:val="00972AFB"/>
    <w:rsid w:val="00A45DC4"/>
    <w:rsid w:val="00B21353"/>
    <w:rsid w:val="00BF54C7"/>
    <w:rsid w:val="00E9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2B3C"/>
  <w15:docId w15:val="{44EB285E-C46B-4289-A021-56CD0EBF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68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A45DC4"/>
  </w:style>
  <w:style w:type="character" w:customStyle="1" w:styleId="eop">
    <w:name w:val="eop"/>
    <w:basedOn w:val="DefaultParagraphFont"/>
    <w:rsid w:val="00A45DC4"/>
  </w:style>
  <w:style w:type="character" w:styleId="Hyperlink">
    <w:name w:val="Hyperlink"/>
    <w:basedOn w:val="DefaultParagraphFont"/>
    <w:uiPriority w:val="99"/>
    <w:unhideWhenUsed/>
    <w:rsid w:val="00143669"/>
    <w:rPr>
      <w:color w:val="0000FF" w:themeColor="hyperlink"/>
      <w:u w:val="single"/>
    </w:rPr>
  </w:style>
  <w:style w:type="character" w:styleId="UnresolvedMention">
    <w:name w:val="Unresolved Mention"/>
    <w:basedOn w:val="DefaultParagraphFont"/>
    <w:uiPriority w:val="99"/>
    <w:semiHidden/>
    <w:unhideWhenUsed/>
    <w:rsid w:val="00143669"/>
    <w:rPr>
      <w:color w:val="605E5C"/>
      <w:shd w:val="clear" w:color="auto" w:fill="E1DFDD"/>
    </w:rPr>
  </w:style>
  <w:style w:type="paragraph" w:styleId="Header">
    <w:name w:val="header"/>
    <w:basedOn w:val="Normal"/>
    <w:link w:val="HeaderChar"/>
    <w:uiPriority w:val="99"/>
    <w:unhideWhenUsed/>
    <w:rsid w:val="007615D1"/>
    <w:pPr>
      <w:tabs>
        <w:tab w:val="center" w:pos="4513"/>
        <w:tab w:val="right" w:pos="9026"/>
      </w:tabs>
    </w:pPr>
  </w:style>
  <w:style w:type="character" w:customStyle="1" w:styleId="HeaderChar">
    <w:name w:val="Header Char"/>
    <w:basedOn w:val="DefaultParagraphFont"/>
    <w:link w:val="Header"/>
    <w:uiPriority w:val="99"/>
    <w:rsid w:val="007615D1"/>
    <w:rPr>
      <w:rFonts w:ascii="Arial" w:eastAsia="Arial" w:hAnsi="Arial" w:cs="Arial"/>
    </w:rPr>
  </w:style>
  <w:style w:type="paragraph" w:styleId="Footer">
    <w:name w:val="footer"/>
    <w:basedOn w:val="Normal"/>
    <w:link w:val="FooterChar"/>
    <w:uiPriority w:val="99"/>
    <w:unhideWhenUsed/>
    <w:rsid w:val="007615D1"/>
    <w:pPr>
      <w:tabs>
        <w:tab w:val="center" w:pos="4513"/>
        <w:tab w:val="right" w:pos="9026"/>
      </w:tabs>
    </w:pPr>
  </w:style>
  <w:style w:type="character" w:customStyle="1" w:styleId="FooterChar">
    <w:name w:val="Footer Char"/>
    <w:basedOn w:val="DefaultParagraphFont"/>
    <w:link w:val="Footer"/>
    <w:uiPriority w:val="99"/>
    <w:rsid w:val="007615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ustomer.services@nhsbt.nhs.uk%2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taprivacyteam@nhsbt.nhs.uk" TargetMode="External"/><Relationship Id="rId4" Type="http://schemas.openxmlformats.org/officeDocument/2006/relationships/webSettings" Target="webSettings.xml"/><Relationship Id="rId9" Type="http://schemas.openxmlformats.org/officeDocument/2006/relationships/hyperlink" Target="mailto:dataprivacyteam@nhsb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Microsoft Word - NHSBT-Staff-Privacy-Notice.dec23.doc</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NHSBT-Staff-Privacy-Notice.dec23.doc</dc:title>
  <dc:creator>Luke Gardiner</dc:creator>
  <cp:lastModifiedBy>Isobel Harper</cp:lastModifiedBy>
  <cp:revision>2</cp:revision>
  <dcterms:created xsi:type="dcterms:W3CDTF">2024-12-12T11:18:00Z</dcterms:created>
  <dcterms:modified xsi:type="dcterms:W3CDTF">2024-12-12T11:18:00Z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2024-12-11T00:00:00Z</vt:filetime>
  </property>
</Properties>
</file>